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8</w:t>
      </w:r>
    </w:p>
    <w:p>
      <w:pPr>
        <w:pStyle w:val="Subtitle"/>
      </w:pPr>
      <w:r>
        <w:t xml:space="preserve">Оптимизация</w:t>
      </w:r>
    </w:p>
    <w:p>
      <w:pPr>
        <w:pStyle w:val="Author"/>
      </w:pPr>
      <w:r>
        <w:t xml:space="preserve">Беличева Дарья Михайловна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– освоить пакеты Julia для решения задач оптимизации.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[1]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[2]</w:t>
      </w:r>
      <w:r>
        <w:t xml:space="preserve">.</w:t>
      </w:r>
    </w:p>
    <w:bookmarkEnd w:id="22"/>
    <w:bookmarkStart w:id="8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(рис. 1-11).</w:t>
      </w:r>
    </w:p>
    <w:bookmarkStart w:id="26" w:name="fig:001"/>
    <w:p>
      <w:pPr>
        <w:pStyle w:val="CaptionedFigure"/>
      </w:pPr>
      <w:r>
        <w:drawing>
          <wp:inline>
            <wp:extent cx="3733800" cy="4647389"/>
            <wp:effectExtent b="0" l="0" r="0" t="0"/>
            <wp:docPr descr="Рис. 1: Линейное программирование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4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Линейное программирование</w:t>
      </w:r>
    </w:p>
    <w:bookmarkEnd w:id="26"/>
    <w:bookmarkStart w:id="30" w:name="fig:002"/>
    <w:p>
      <w:pPr>
        <w:pStyle w:val="CaptionedFigure"/>
      </w:pPr>
      <w:r>
        <w:drawing>
          <wp:inline>
            <wp:extent cx="3733800" cy="4276898"/>
            <wp:effectExtent b="0" l="0" r="0" t="0"/>
            <wp:docPr descr="Рис. 2: Векторизованные ограничения и целевая функция оптимизации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Векторизованные ограничения и целевая функция оптимизации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3571712"/>
            <wp:effectExtent b="0" l="0" r="0" t="0"/>
            <wp:docPr descr="Рис. 3: Оптимизация рациона питания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71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Оптимизация рациона питания</w:t>
      </w:r>
    </w:p>
    <w:bookmarkEnd w:id="34"/>
    <w:bookmarkStart w:id="38" w:name="fig:004"/>
    <w:p>
      <w:pPr>
        <w:pStyle w:val="CaptionedFigure"/>
      </w:pPr>
      <w:r>
        <w:drawing>
          <wp:inline>
            <wp:extent cx="3733800" cy="3955062"/>
            <wp:effectExtent b="0" l="0" r="0" t="0"/>
            <wp:docPr descr="Рис. 4: Оптимизация рациона питания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55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Оптимизация рациона питания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2812543"/>
            <wp:effectExtent b="0" l="0" r="0" t="0"/>
            <wp:docPr descr="Рис. 5: Оптимизация рациона питания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2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Оптимизация рациона питания</w:t>
      </w:r>
    </w:p>
    <w:bookmarkEnd w:id="42"/>
    <w:bookmarkStart w:id="46" w:name="fig:006"/>
    <w:p>
      <w:pPr>
        <w:pStyle w:val="CaptionedFigure"/>
      </w:pPr>
      <w:r>
        <w:drawing>
          <wp:inline>
            <wp:extent cx="3733800" cy="3907971"/>
            <wp:effectExtent b="0" l="0" r="0" t="0"/>
            <wp:docPr descr="Рис. 6: Путешествие по миру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07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Путешествие по миру</w:t>
      </w:r>
    </w:p>
    <w:bookmarkEnd w:id="46"/>
    <w:bookmarkStart w:id="50" w:name="fig:007"/>
    <w:p>
      <w:pPr>
        <w:pStyle w:val="CaptionedFigure"/>
      </w:pPr>
      <w:r>
        <w:drawing>
          <wp:inline>
            <wp:extent cx="3733800" cy="3679070"/>
            <wp:effectExtent b="0" l="0" r="0" t="0"/>
            <wp:docPr descr="Рис. 7: Портфельные инвестиции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9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Портфельные инвестиции</w:t>
      </w:r>
    </w:p>
    <w:bookmarkEnd w:id="50"/>
    <w:bookmarkStart w:id="54" w:name="fig:008"/>
    <w:p>
      <w:pPr>
        <w:pStyle w:val="CaptionedFigure"/>
      </w:pPr>
      <w:r>
        <w:drawing>
          <wp:inline>
            <wp:extent cx="3733800" cy="4434289"/>
            <wp:effectExtent b="0" l="0" r="0" t="0"/>
            <wp:docPr descr="Рис. 8: Портфельные инвестиции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34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Портфельные инвестиции</w:t>
      </w:r>
    </w:p>
    <w:bookmarkEnd w:id="54"/>
    <w:bookmarkStart w:id="58" w:name="fig:009"/>
    <w:p>
      <w:pPr>
        <w:pStyle w:val="CaptionedFigure"/>
      </w:pPr>
      <w:r>
        <w:drawing>
          <wp:inline>
            <wp:extent cx="3733800" cy="3355008"/>
            <wp:effectExtent b="0" l="0" r="0" t="0"/>
            <wp:docPr descr="Рис. 9: Восстановление изображения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5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Восстановление изображения</w:t>
      </w:r>
    </w:p>
    <w:bookmarkEnd w:id="58"/>
    <w:bookmarkStart w:id="62" w:name="fig:010"/>
    <w:p>
      <w:pPr>
        <w:pStyle w:val="CaptionedFigure"/>
      </w:pPr>
      <w:r>
        <w:drawing>
          <wp:inline>
            <wp:extent cx="3733800" cy="4050881"/>
            <wp:effectExtent b="0" l="0" r="0" t="0"/>
            <wp:docPr descr="Рис. 10: Восстановление изображения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0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Восстановление изображения</w:t>
      </w:r>
    </w:p>
    <w:bookmarkEnd w:id="62"/>
    <w:bookmarkStart w:id="66" w:name="fig:011"/>
    <w:p>
      <w:pPr>
        <w:pStyle w:val="CaptionedFigure"/>
      </w:pPr>
      <w:r>
        <w:drawing>
          <wp:inline>
            <wp:extent cx="3733800" cy="1808122"/>
            <wp:effectExtent b="0" l="0" r="0" t="0"/>
            <wp:docPr descr="Рис. 11: Восстановление изображения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8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Восстановление изображения</w:t>
      </w:r>
    </w:p>
    <w:bookmarkEnd w:id="66"/>
    <w:p>
      <w:pPr>
        <w:pStyle w:val="BodyText"/>
      </w:pPr>
      <w:r>
        <w:t xml:space="preserve">Теперь выполним задания для самостоятельный работы (рис. 12-16).</w:t>
      </w:r>
    </w:p>
    <w:bookmarkStart w:id="70" w:name="fig:012"/>
    <w:p>
      <w:pPr>
        <w:pStyle w:val="CaptionedFigure"/>
      </w:pPr>
      <w:r>
        <w:drawing>
          <wp:inline>
            <wp:extent cx="3733800" cy="3141310"/>
            <wp:effectExtent b="0" l="0" r="0" t="0"/>
            <wp:docPr descr="Рис. 12: Задание 1. Линейное программирование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1. Линейное программирование</w:t>
      </w:r>
    </w:p>
    <w:bookmarkEnd w:id="70"/>
    <w:bookmarkStart w:id="74" w:name="fig:013"/>
    <w:p>
      <w:pPr>
        <w:pStyle w:val="CaptionedFigure"/>
      </w:pPr>
      <w:r>
        <w:drawing>
          <wp:inline>
            <wp:extent cx="3733800" cy="4239171"/>
            <wp:effectExtent b="0" l="0" r="0" t="0"/>
            <wp:docPr descr="Рис. 13: Задание 2. Линейное программирование. Использование массивов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39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2. Линейное программирование. Использование массивов</w:t>
      </w:r>
    </w:p>
    <w:bookmarkEnd w:id="74"/>
    <w:bookmarkStart w:id="78" w:name="fig:014"/>
    <w:p>
      <w:pPr>
        <w:pStyle w:val="CaptionedFigure"/>
      </w:pPr>
      <w:r>
        <w:drawing>
          <wp:inline>
            <wp:extent cx="3733800" cy="5141976"/>
            <wp:effectExtent b="0" l="0" r="0" t="0"/>
            <wp:docPr descr="Рис. 14: Задание 3. Выпуклое программирование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4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3. Выпуклое программирование</w:t>
      </w:r>
    </w:p>
    <w:bookmarkEnd w:id="78"/>
    <w:bookmarkStart w:id="82" w:name="fig:015"/>
    <w:p>
      <w:pPr>
        <w:pStyle w:val="CaptionedFigure"/>
      </w:pPr>
      <w:r>
        <w:drawing>
          <wp:inline>
            <wp:extent cx="3733800" cy="4425244"/>
            <wp:effectExtent b="0" l="0" r="0" t="0"/>
            <wp:docPr descr="Рис. 15: Задание 4. Оптимальная рассадка по залам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5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4. Оптимальная рассадка по залам</w:t>
      </w:r>
    </w:p>
    <w:bookmarkEnd w:id="82"/>
    <w:bookmarkStart w:id="86" w:name="fig:016"/>
    <w:p>
      <w:pPr>
        <w:pStyle w:val="CaptionedFigure"/>
      </w:pPr>
      <w:r>
        <w:drawing>
          <wp:inline>
            <wp:extent cx="3733800" cy="3294529"/>
            <wp:effectExtent b="0" l="0" r="0" t="0"/>
            <wp:docPr descr="Рис. 16: Задание 5. План приготовления кофе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4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5. План приготовления кофе</w:t>
      </w:r>
    </w:p>
    <w:bookmarkEnd w:id="86"/>
    <w:bookmarkEnd w:id="87"/>
    <w:bookmarkStart w:id="8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резцльтате выполнения данной лабораторной работы я оосвоила пакеты Julia для решения задач оптимизации.</w:t>
      </w:r>
    </w:p>
    <w:bookmarkEnd w:id="88"/>
    <w:bookmarkStart w:id="94" w:name="список-литературы"/>
    <w:p>
      <w:pPr>
        <w:pStyle w:val="Heading1"/>
      </w:pPr>
      <w:r>
        <w:t xml:space="preserve">Список литературы</w:t>
      </w:r>
    </w:p>
    <w:bookmarkStart w:id="93" w:name="refs"/>
    <w:bookmarkStart w:id="90" w:name="ref-julialang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JuliaLang [Электронный ресурс]. 2024 JuliaLang.org contributors. URL:</w:t>
      </w:r>
      <w:r>
        <w:t xml:space="preserve"> </w:t>
      </w:r>
      <w:hyperlink r:id="rId89">
        <w:r>
          <w:rPr>
            <w:rStyle w:val="Hyperlink"/>
          </w:rPr>
          <w:t xml:space="preserve">https://julialang.org/</w:t>
        </w:r>
      </w:hyperlink>
      <w:r>
        <w:t xml:space="preserve"> </w:t>
      </w:r>
      <w:r>
        <w:t xml:space="preserve">(дата обращения: 11.10.2024).</w:t>
      </w:r>
    </w:p>
    <w:bookmarkEnd w:id="90"/>
    <w:bookmarkStart w:id="92" w:name="ref-juliadoc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1.11 Documentation [Электронный ресурс]. 2024 JuliaLang.org contributors. URL:</w:t>
      </w:r>
      <w:r>
        <w:t xml:space="preserve"> </w:t>
      </w:r>
      <w:hyperlink r:id="rId91">
        <w:r>
          <w:rPr>
            <w:rStyle w:val="Hyperlink"/>
          </w:rPr>
          <w:t xml:space="preserve">https://docs.julialang.org/en/v1/</w:t>
        </w:r>
      </w:hyperlink>
      <w:r>
        <w:t xml:space="preserve"> </w:t>
      </w:r>
      <w:r>
        <w:t xml:space="preserve">(дата обращения: 11.10.2024).</w:t>
      </w:r>
    </w:p>
    <w:bookmarkEnd w:id="92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91" Target="https://docs.julialang.org/en/v1/" TargetMode="External" /><Relationship Type="http://schemas.openxmlformats.org/officeDocument/2006/relationships/hyperlink" Id="rId89" Target="https://julialang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1" Target="https://docs.julialang.org/en/v1/" TargetMode="External" /><Relationship Type="http://schemas.openxmlformats.org/officeDocument/2006/relationships/hyperlink" Id="rId89" Target="https://julialang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8</dc:title>
  <dc:creator>Беличева Дарья Михайловна</dc:creator>
  <dc:language>ru-RU</dc:language>
  <cp:keywords/>
  <dcterms:created xsi:type="dcterms:W3CDTF">2024-12-30T13:24:45Z</dcterms:created>
  <dcterms:modified xsi:type="dcterms:W3CDTF">2024-12-30T13:24:45Z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Оптимизация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